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黑体" w:hAnsi="黑体" w:eastAsia="黑体" w:cs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深圳市房地产中介协会单位会员会籍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黑体" w:hAnsi="黑体" w:eastAsia="黑体" w:cs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管理办法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黑体" w:hAnsi="黑体" w:eastAsia="黑体" w:cs="黑体"/>
          <w:b/>
          <w:sz w:val="44"/>
          <w:szCs w:val="44"/>
          <w:lang w:bidi="ar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/>
          <w:b/>
          <w:color w:val="000000"/>
          <w:sz w:val="32"/>
          <w:szCs w:val="32"/>
        </w:rPr>
        <w:t>　　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第一条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为加强深圳市房地产中介协会（以下简称“本会”）单位会员会籍管理，严格会员入退会程序，依据《深圳市房地产中介协会章程》，特制定本办法。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　　第二条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凡符合本会章程要求条件的机构，均可自愿加入，成为本会单位会员。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第三条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本会单位会员按级别分为会员单位、理事单位、副会长单位和会长单位。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会员单位会费：1000元/年；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理事单位会费：8000元/年；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副会长（会长）单位会费：15000元/年。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第四条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单位会员的会员有效期原则上为一年，称为一个“会员周期”。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第五条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本会单位会员的入、退会申请，由理事会审定，理事会可直接授权秘书处受理审定。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第六条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符合以下条件的会员单位，可提出申请并经会员代表大会选举成为理事单位：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（一）成立三年以上（不含三年）且入会至少满2年；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（二）本届内未被列入“行业黑名单”，且未被房地产主管部门评定为“失信”；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（三）会员期间热心行业事务，积极配合本会工作。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z w:val="31"/>
          <w:szCs w:val="31"/>
        </w:rPr>
        <w:t>第七条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符合以下条件的理事单位，可提出申请并经理事会审议成为副会长单位、会长单位：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（一）加入理事会至少满2年；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（二）本届内未被列入“行业黑名单”，且未被房地产主管部门评定为“失信”；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（三）经会长提名或两名以上（含两名）副会长联合举荐；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（四）任理事期间热心行业事务，严格履行理事义务，积极配合本会工作。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第八条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单位会员欲变更会员级别的，应提交《深圳市房地产中介协会单位会员级别变更申请表》，经理事会审定或由理事会授权秘书处审定，可予变更。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　　第九条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单位会员享有以下权利：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（一）出席会员代表大会，本会章程规定的选举权、被选举权和表决权；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（二）对本会工作建议、监督、批评的权利；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（三）优先参加本会组织的各项活动和业务培训，享受优惠待遇；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（四）优先取得本会的信息及编辑出版的书刊和资料；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（五）优先获得本会提供的其他服务。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　　第十条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单位会员应履行下列义务：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（一）遵守本会章程，执行本会决议；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（二）遵守本会行规行约，维护行业利益；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（三）接受本会的监督、检查和管理；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（四）完成本会委托的工作，支持参加本会组织的活动；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（五）主动向本会反映情况，提供调查和统计资料；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（六）按规定交纳会费。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　　第十一条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单位会员因故自愿退会的，应向本会提出书面报告，办理退会手续。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　　第十二条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单位会员不履行会员义务，或因已注销登记、申请注销星级，无法参加会员活动的，视为自动退会。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　　第十三条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秘书处每年定期向理事会报告会员入会及退会情况，切实履行职责。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　　第十四条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本会单位会员有违反本会章程并严重损害行业利益和形象的，经秘书处提议，报理事会表决通过，可予除名并公告。被除名企业，不再接受其入会申请。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　　第十五条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会员退会或被除名的，不予退还已交纳的会费及资助或捐赠的财产。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　　第十六条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单位会员会费标准的制定与调整，应由理事会审议并经会员代表大会表决确定。会费应专款专用，必须用于本会章程规定的业务范围和事业发展，不得挪作他用。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　　第十七条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秘书处须每年向理事会及会员代表大会报告会费收支情况，接受会员代表大会和社团主管部门的监督。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0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第十八条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本办法由会员代表大会负责修订。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第十九条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本办法由会员代表大会负责解释。</w:t>
      </w:r>
    </w:p>
    <w:p>
      <w:pPr>
        <w:ind w:firstLine="643" w:firstLineChars="200"/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第二十条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本办法自发布之日起实施。</w:t>
      </w:r>
    </w:p>
    <w:sectPr>
      <w:pgSz w:w="11906" w:h="16838"/>
      <w:pgMar w:top="1701" w:right="1701" w:bottom="1587" w:left="1701" w:header="851" w:footer="113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670B3"/>
    <w:rsid w:val="0F4A22B8"/>
    <w:rsid w:val="218476AC"/>
    <w:rsid w:val="302F2B3F"/>
    <w:rsid w:val="38BA16DF"/>
    <w:rsid w:val="3D987147"/>
    <w:rsid w:val="5A611348"/>
    <w:rsid w:val="5B1670B3"/>
    <w:rsid w:val="61B622C8"/>
    <w:rsid w:val="6D044CD8"/>
    <w:rsid w:val="6E8B41D5"/>
    <w:rsid w:val="741057B2"/>
    <w:rsid w:val="756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黑体" w:cs="宋体"/>
      <w:b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仿宋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我的落款"/>
    <w:basedOn w:val="1"/>
    <w:qFormat/>
    <w:uiPriority w:val="0"/>
    <w:pPr>
      <w:spacing w:line="560" w:lineRule="exact"/>
      <w:ind w:right="1680" w:rightChars="800"/>
      <w:jc w:val="right"/>
    </w:pPr>
    <w:rPr>
      <w:rFonts w:ascii="Calibri" w:hAnsi="Calibri" w:eastAsia="仿宋"/>
      <w:sz w:val="32"/>
      <w:szCs w:val="22"/>
    </w:rPr>
  </w:style>
  <w:style w:type="paragraph" w:customStyle="1" w:styleId="8">
    <w:name w:val="我的文本"/>
    <w:basedOn w:val="1"/>
    <w:qFormat/>
    <w:uiPriority w:val="0"/>
    <w:pPr>
      <w:spacing w:line="560" w:lineRule="exact"/>
      <w:ind w:firstLine="883" w:firstLineChars="200"/>
    </w:pPr>
    <w:rPr>
      <w:rFonts w:eastAsia="仿宋" w:asciiTheme="minorAscii" w:hAnsiTheme="minorAscii"/>
      <w:sz w:val="32"/>
    </w:rPr>
  </w:style>
  <w:style w:type="paragraph" w:customStyle="1" w:styleId="9">
    <w:name w:val="我的正文"/>
    <w:basedOn w:val="1"/>
    <w:qFormat/>
    <w:uiPriority w:val="0"/>
    <w:pPr>
      <w:spacing w:line="560" w:lineRule="exact"/>
      <w:ind w:firstLine="883" w:firstLineChars="200"/>
    </w:pPr>
    <w:rPr>
      <w:rFonts w:eastAsia="仿宋" w:asciiTheme="minorAscii" w:hAnsiTheme="minorAscii"/>
      <w:sz w:val="32"/>
    </w:rPr>
  </w:style>
  <w:style w:type="paragraph" w:customStyle="1" w:styleId="10">
    <w:name w:val="职业化落款"/>
    <w:basedOn w:val="1"/>
    <w:qFormat/>
    <w:uiPriority w:val="0"/>
    <w:pPr>
      <w:spacing w:line="560" w:lineRule="exact"/>
      <w:ind w:right="1260" w:rightChars="600"/>
      <w:jc w:val="right"/>
    </w:pPr>
    <w:rPr>
      <w:rFonts w:ascii="Calibri" w:hAnsi="Calibri" w:eastAsia="仿宋" w:cs="Times New Roman"/>
      <w:sz w:val="32"/>
      <w:szCs w:val="22"/>
    </w:rPr>
  </w:style>
  <w:style w:type="paragraph" w:customStyle="1" w:styleId="11">
    <w:name w:val="职业化文本"/>
    <w:basedOn w:val="1"/>
    <w:qFormat/>
    <w:uiPriority w:val="0"/>
    <w:pPr>
      <w:spacing w:line="560" w:lineRule="exact"/>
      <w:ind w:firstLine="883" w:firstLineChars="200"/>
    </w:pPr>
    <w:rPr>
      <w:rFonts w:eastAsia="仿宋" w:cs="Times New Roman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2020-08-21T03:10:00Z</dcterms:created>
  <dc:creator>深房中协 惠金玲</dc:creator>
  <cp:lastModifiedBy>深房中协 惠金玲</cp:lastModifiedBy>
  <dcterms:modified xsi:type="dcterms:W3CDTF">2020-08-21T03:14:50Z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